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CD9" w:rsidRDefault="00EF242B">
      <w:r>
        <w:rPr>
          <w:rFonts w:eastAsia="Times New Roman"/>
          <w:noProof/>
          <w:lang w:eastAsia="da-DK"/>
        </w:rPr>
        <w:drawing>
          <wp:inline distT="0" distB="0" distL="0" distR="0">
            <wp:extent cx="3048000" cy="2286000"/>
            <wp:effectExtent l="0" t="0" r="0" b="0"/>
            <wp:docPr id="1" name="Billede 1" descr="cid:88DB8FA9-33CF-4F45-8DF4-8E0E318013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DB8FA9-33CF-4F45-8DF4-8E0E318013EE" descr="cid:88DB8FA9-33CF-4F45-8DF4-8E0E318013EE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3CD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2B"/>
    <w:rsid w:val="009F3CD9"/>
    <w:rsid w:val="00EF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F2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F24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F2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F24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88DB8FA9-33CF-4F45-8DF4-8E0E318013E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C. Reinhardt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Gorm Fangel Pedersen</dc:creator>
  <cp:lastModifiedBy>Gorm Fangel Pedersen</cp:lastModifiedBy>
  <cp:revision>1</cp:revision>
  <dcterms:created xsi:type="dcterms:W3CDTF">2020-10-21T12:03:00Z</dcterms:created>
  <dcterms:modified xsi:type="dcterms:W3CDTF">2020-10-21T12:03:00Z</dcterms:modified>
</cp:coreProperties>
</file>