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54E7A" w14:textId="7CFBF731" w:rsidR="00A25093" w:rsidRDefault="00856359">
      <w:r>
        <w:rPr>
          <w:noProof/>
        </w:rPr>
        <w:drawing>
          <wp:inline distT="0" distB="0" distL="0" distR="0" wp14:anchorId="241DC6A8" wp14:editId="7EE0E4A0">
            <wp:extent cx="5943600" cy="7924800"/>
            <wp:effectExtent l="0" t="0" r="0" b="0"/>
            <wp:docPr id="1" name="Picture 1" descr="A couple of black pipes on a blu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uple of black pipes on a blue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359"/>
    <w:rsid w:val="00856359"/>
    <w:rsid w:val="00A2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1F0F8"/>
  <w15:chartTrackingRefBased/>
  <w15:docId w15:val="{C5744C11-D763-4D4C-8F5E-66B337D61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fdb5563b-8ddf-45f1-b66d-c0c0b5966b3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Cantrell, David A.</dc:creator>
  <cp:keywords/>
  <dc:description/>
  <cp:lastModifiedBy>Cantrell, David A.</cp:lastModifiedBy>
  <cp:revision>1</cp:revision>
  <dcterms:created xsi:type="dcterms:W3CDTF">2023-08-17T17:15:00Z</dcterms:created>
  <dcterms:modified xsi:type="dcterms:W3CDTF">2023-08-17T17:16:00Z</dcterms:modified>
</cp:coreProperties>
</file>